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1E3BD" w14:textId="61644E97" w:rsidR="000B7373" w:rsidRDefault="00AA3156">
      <w:pPr>
        <w:jc w:val="center"/>
        <w:rPr>
          <w:rFonts w:ascii="宋体" w:eastAsia="宋体" w:hAnsi="宋体"/>
          <w:b/>
          <w:sz w:val="28"/>
          <w:szCs w:val="28"/>
        </w:rPr>
      </w:pPr>
      <w:r>
        <w:rPr>
          <w:rFonts w:ascii="黑体" w:eastAsia="黑体" w:hAnsi="黑体" w:hint="eastAsia"/>
          <w:bCs/>
          <w:sz w:val="32"/>
          <w:szCs w:val="32"/>
        </w:rPr>
        <w:t>基于示范“金课”建设的微课程竞赛评审细则</w:t>
      </w:r>
    </w:p>
    <w:p w14:paraId="76C897B4" w14:textId="77777777" w:rsidR="000B7373" w:rsidRDefault="000B7373"/>
    <w:p w14:paraId="26A66AF9" w14:textId="77777777" w:rsidR="00397C29" w:rsidRPr="00397C29" w:rsidRDefault="00397C29" w:rsidP="00982706">
      <w:pPr>
        <w:spacing w:line="440" w:lineRule="exact"/>
        <w:ind w:firstLine="420"/>
        <w:rPr>
          <w:rFonts w:ascii="宋体" w:eastAsia="宋体" w:hAnsi="宋体"/>
          <w:sz w:val="24"/>
          <w:szCs w:val="24"/>
        </w:rPr>
      </w:pPr>
      <w:r w:rsidRPr="00397C29">
        <w:rPr>
          <w:rFonts w:ascii="宋体" w:eastAsia="宋体" w:hAnsi="宋体" w:hint="eastAsia"/>
          <w:sz w:val="24"/>
          <w:szCs w:val="24"/>
        </w:rPr>
        <w:t>为保证评审工作的顺利进行，经教育部工程材料与机械制造基础（金工）课程群虚拟教研室示范“金课”建设微课程竞赛评审组委会研究决定，现将</w:t>
      </w:r>
      <w:proofErr w:type="gramStart"/>
      <w:r w:rsidRPr="00397C29">
        <w:rPr>
          <w:rFonts w:ascii="宋体" w:eastAsia="宋体" w:hAnsi="宋体" w:hint="eastAsia"/>
          <w:sz w:val="24"/>
          <w:szCs w:val="24"/>
        </w:rPr>
        <w:t>本次微课教学</w:t>
      </w:r>
      <w:proofErr w:type="gramEnd"/>
      <w:r w:rsidRPr="00397C29">
        <w:rPr>
          <w:rFonts w:ascii="宋体" w:eastAsia="宋体" w:hAnsi="宋体" w:hint="eastAsia"/>
          <w:sz w:val="24"/>
          <w:szCs w:val="24"/>
        </w:rPr>
        <w:t>评审规则公布如下：</w:t>
      </w:r>
    </w:p>
    <w:p w14:paraId="59629884" w14:textId="77777777" w:rsidR="00397C29" w:rsidRPr="00397C29" w:rsidRDefault="00397C29" w:rsidP="00982706">
      <w:pPr>
        <w:spacing w:line="440" w:lineRule="exact"/>
        <w:ind w:firstLine="420"/>
        <w:rPr>
          <w:rFonts w:ascii="宋体" w:eastAsia="宋体" w:hAnsi="宋体"/>
          <w:sz w:val="24"/>
          <w:szCs w:val="24"/>
        </w:rPr>
      </w:pPr>
      <w:r w:rsidRPr="00397C29">
        <w:rPr>
          <w:rFonts w:ascii="宋体" w:eastAsia="宋体" w:hAnsi="宋体"/>
          <w:sz w:val="24"/>
          <w:szCs w:val="24"/>
        </w:rPr>
        <w:t>1、</w:t>
      </w:r>
      <w:proofErr w:type="gramStart"/>
      <w:r w:rsidRPr="00397C29">
        <w:rPr>
          <w:rFonts w:ascii="宋体" w:eastAsia="宋体" w:hAnsi="宋体"/>
          <w:sz w:val="24"/>
          <w:szCs w:val="24"/>
        </w:rPr>
        <w:t>微课教学</w:t>
      </w:r>
      <w:proofErr w:type="gramEnd"/>
      <w:r w:rsidRPr="00397C29">
        <w:rPr>
          <w:rFonts w:ascii="宋体" w:eastAsia="宋体" w:hAnsi="宋体"/>
          <w:sz w:val="24"/>
          <w:szCs w:val="24"/>
        </w:rPr>
        <w:t>内容须围绕虚拟教研室发布的特定课程模块的知识单元和核心知识点进行（详见《工程材料与机械制造基础课程群（金工）虚拟教研室关于举办基于示范“金课”建设的微课程竞赛评优的通知》，对各大区和省教研组推荐</w:t>
      </w:r>
      <w:proofErr w:type="gramStart"/>
      <w:r w:rsidRPr="00397C29">
        <w:rPr>
          <w:rFonts w:ascii="宋体" w:eastAsia="宋体" w:hAnsi="宋体"/>
          <w:sz w:val="24"/>
          <w:szCs w:val="24"/>
        </w:rPr>
        <w:t>的微课作品</w:t>
      </w:r>
      <w:proofErr w:type="gramEnd"/>
      <w:r w:rsidRPr="00397C29">
        <w:rPr>
          <w:rFonts w:ascii="宋体" w:eastAsia="宋体" w:hAnsi="宋体"/>
          <w:sz w:val="24"/>
          <w:szCs w:val="24"/>
        </w:rPr>
        <w:t>的教学设计、课堂教学、教学反思等内容进行评价。</w:t>
      </w:r>
    </w:p>
    <w:p w14:paraId="3681D36D" w14:textId="77777777" w:rsidR="00397C29" w:rsidRPr="00397C29" w:rsidRDefault="00397C29" w:rsidP="00982706">
      <w:pPr>
        <w:spacing w:line="440" w:lineRule="exact"/>
        <w:ind w:firstLine="420"/>
        <w:rPr>
          <w:rFonts w:ascii="宋体" w:eastAsia="宋体" w:hAnsi="宋体"/>
          <w:sz w:val="24"/>
          <w:szCs w:val="24"/>
        </w:rPr>
      </w:pPr>
      <w:r w:rsidRPr="00397C29">
        <w:rPr>
          <w:rFonts w:ascii="宋体" w:eastAsia="宋体" w:hAnsi="宋体"/>
          <w:sz w:val="24"/>
          <w:szCs w:val="24"/>
        </w:rPr>
        <w:t>2、对参赛作品是否满足所发布和分配的知识点及各省是否满足推荐要求进行审核（</w:t>
      </w:r>
      <w:proofErr w:type="gramStart"/>
      <w:r w:rsidRPr="00397C29">
        <w:rPr>
          <w:rFonts w:ascii="宋体" w:eastAsia="宋体" w:hAnsi="宋体"/>
          <w:sz w:val="24"/>
          <w:szCs w:val="24"/>
        </w:rPr>
        <w:t>见通知</w:t>
      </w:r>
      <w:proofErr w:type="gramEnd"/>
      <w:r w:rsidRPr="00397C29">
        <w:rPr>
          <w:rFonts w:ascii="宋体" w:eastAsia="宋体" w:hAnsi="宋体"/>
          <w:sz w:val="24"/>
          <w:szCs w:val="24"/>
        </w:rPr>
        <w:t>附件中知识单元和核心知识</w:t>
      </w:r>
      <w:proofErr w:type="gramStart"/>
      <w:r w:rsidRPr="00397C29">
        <w:rPr>
          <w:rFonts w:ascii="宋体" w:eastAsia="宋体" w:hAnsi="宋体"/>
          <w:sz w:val="24"/>
          <w:szCs w:val="24"/>
        </w:rPr>
        <w:t>点分配</w:t>
      </w:r>
      <w:proofErr w:type="gramEnd"/>
      <w:r w:rsidRPr="00397C29">
        <w:rPr>
          <w:rFonts w:ascii="宋体" w:eastAsia="宋体" w:hAnsi="宋体"/>
          <w:sz w:val="24"/>
          <w:szCs w:val="24"/>
        </w:rPr>
        <w:t>总表）：（1）参赛作品符合所发布的知识点范围，符合教研室分配给所在省（市）的知识点范围，按正常标准评审；（2）参赛作品符合所发布的知识点范围，不符合教研室分配给所在省（市）的知识点范围，但有2件及以上作品满足分配的知识点要求，即满足文件中规定的推荐要求，按正常标准评审；（3）参赛作品符合所发布的知识点范围，不符合教研室分配给所在省（市）的知识点范围，也不满足文件中规定的推荐要求（符合分配知识点的作品</w:t>
      </w:r>
      <w:r w:rsidRPr="00397C29">
        <w:rPr>
          <w:rFonts w:ascii="宋体" w:eastAsia="宋体" w:hAnsi="宋体" w:hint="eastAsia"/>
          <w:sz w:val="24"/>
          <w:szCs w:val="24"/>
        </w:rPr>
        <w:t>少于</w:t>
      </w:r>
      <w:r w:rsidRPr="00397C29">
        <w:rPr>
          <w:rFonts w:ascii="宋体" w:eastAsia="宋体" w:hAnsi="宋体"/>
          <w:sz w:val="24"/>
          <w:szCs w:val="24"/>
        </w:rPr>
        <w:t>2件），按正常标准评审，但降档授奖；（4）对不按照通知要求不在参赛要求的知识</w:t>
      </w:r>
      <w:proofErr w:type="gramStart"/>
      <w:r w:rsidRPr="00397C29">
        <w:rPr>
          <w:rFonts w:ascii="宋体" w:eastAsia="宋体" w:hAnsi="宋体"/>
          <w:sz w:val="24"/>
          <w:szCs w:val="24"/>
        </w:rPr>
        <w:t>点范围</w:t>
      </w:r>
      <w:proofErr w:type="gramEnd"/>
      <w:r w:rsidRPr="00397C29">
        <w:rPr>
          <w:rFonts w:ascii="宋体" w:eastAsia="宋体" w:hAnsi="宋体"/>
          <w:sz w:val="24"/>
          <w:szCs w:val="24"/>
        </w:rPr>
        <w:t>内的参赛作品，不进入本次评审，但可在</w:t>
      </w:r>
      <w:proofErr w:type="gramStart"/>
      <w:r w:rsidRPr="00397C29">
        <w:rPr>
          <w:rFonts w:ascii="宋体" w:eastAsia="宋体" w:hAnsi="宋体"/>
          <w:sz w:val="24"/>
          <w:szCs w:val="24"/>
        </w:rPr>
        <w:t>该知识</w:t>
      </w:r>
      <w:proofErr w:type="gramEnd"/>
      <w:r w:rsidRPr="00397C29">
        <w:rPr>
          <w:rFonts w:ascii="宋体" w:eastAsia="宋体" w:hAnsi="宋体"/>
          <w:sz w:val="24"/>
          <w:szCs w:val="24"/>
        </w:rPr>
        <w:t>单元中进行排序，优秀的可作为重点培育项目给与支持和关注。</w:t>
      </w:r>
    </w:p>
    <w:p w14:paraId="2D98BD69" w14:textId="77777777" w:rsidR="00397C29" w:rsidRPr="00397C29" w:rsidRDefault="00397C29" w:rsidP="00982706">
      <w:pPr>
        <w:spacing w:line="440" w:lineRule="exact"/>
        <w:ind w:firstLine="420"/>
        <w:rPr>
          <w:rFonts w:ascii="宋体" w:eastAsia="宋体" w:hAnsi="宋体"/>
          <w:sz w:val="24"/>
          <w:szCs w:val="24"/>
        </w:rPr>
      </w:pPr>
      <w:r w:rsidRPr="00397C29">
        <w:rPr>
          <w:rFonts w:ascii="宋体" w:eastAsia="宋体" w:hAnsi="宋体"/>
          <w:sz w:val="24"/>
          <w:szCs w:val="24"/>
        </w:rPr>
        <w:t>3、按照一级知识单元分组评审并设奖、评奖，同时照顾各分组数量均衡。评审结果按照工程训练与金工理论</w:t>
      </w:r>
      <w:proofErr w:type="gramStart"/>
      <w:r w:rsidRPr="00397C29">
        <w:rPr>
          <w:rFonts w:ascii="宋体" w:eastAsia="宋体" w:hAnsi="宋体"/>
          <w:sz w:val="24"/>
          <w:szCs w:val="24"/>
        </w:rPr>
        <w:t>课分别</w:t>
      </w:r>
      <w:proofErr w:type="gramEnd"/>
      <w:r w:rsidRPr="00397C29">
        <w:rPr>
          <w:rFonts w:ascii="宋体" w:eastAsia="宋体" w:hAnsi="宋体"/>
          <w:sz w:val="24"/>
          <w:szCs w:val="24"/>
        </w:rPr>
        <w:t>排名。</w:t>
      </w:r>
    </w:p>
    <w:p w14:paraId="57A7438E" w14:textId="77777777" w:rsidR="00397C29" w:rsidRPr="00397C29" w:rsidRDefault="00397C29" w:rsidP="00982706">
      <w:pPr>
        <w:spacing w:line="440" w:lineRule="exact"/>
        <w:ind w:firstLine="420"/>
        <w:rPr>
          <w:rFonts w:ascii="宋体" w:eastAsia="宋体" w:hAnsi="宋体"/>
          <w:sz w:val="24"/>
          <w:szCs w:val="24"/>
        </w:rPr>
      </w:pPr>
      <w:r w:rsidRPr="00397C29">
        <w:rPr>
          <w:rFonts w:ascii="宋体" w:eastAsia="宋体" w:hAnsi="宋体"/>
          <w:sz w:val="24"/>
          <w:szCs w:val="24"/>
        </w:rPr>
        <w:t>4、设“最佳教学设计方案”专项奖项，在统计参赛作品得分时单独统计教学设计方案分，每评审小组推荐一个作品，专家组汇总讨论以后确定3-5个予以表彰。</w:t>
      </w:r>
    </w:p>
    <w:p w14:paraId="46D77354" w14:textId="77777777" w:rsidR="00397C29" w:rsidRPr="00397C29" w:rsidRDefault="00397C29" w:rsidP="00982706">
      <w:pPr>
        <w:spacing w:line="440" w:lineRule="exact"/>
        <w:ind w:firstLine="420"/>
        <w:rPr>
          <w:rFonts w:ascii="宋体" w:eastAsia="宋体" w:hAnsi="宋体"/>
          <w:sz w:val="24"/>
          <w:szCs w:val="24"/>
        </w:rPr>
      </w:pPr>
      <w:r w:rsidRPr="00397C29">
        <w:rPr>
          <w:rFonts w:ascii="宋体" w:eastAsia="宋体" w:hAnsi="宋体"/>
          <w:sz w:val="24"/>
          <w:szCs w:val="24"/>
        </w:rPr>
        <w:t>5、参评作品应确保参评报名表、单位政审表（教师所在学院/中心）、</w:t>
      </w:r>
      <w:proofErr w:type="gramStart"/>
      <w:r w:rsidRPr="00397C29">
        <w:rPr>
          <w:rFonts w:ascii="宋体" w:eastAsia="宋体" w:hAnsi="宋体"/>
          <w:sz w:val="24"/>
          <w:szCs w:val="24"/>
        </w:rPr>
        <w:t>微课视频</w:t>
      </w:r>
      <w:proofErr w:type="gramEnd"/>
      <w:r w:rsidRPr="00397C29">
        <w:rPr>
          <w:rFonts w:ascii="宋体" w:eastAsia="宋体" w:hAnsi="宋体"/>
          <w:sz w:val="24"/>
          <w:szCs w:val="24"/>
        </w:rPr>
        <w:t>、</w:t>
      </w:r>
      <w:proofErr w:type="gramStart"/>
      <w:r w:rsidRPr="00397C29">
        <w:rPr>
          <w:rFonts w:ascii="宋体" w:eastAsia="宋体" w:hAnsi="宋体"/>
          <w:sz w:val="24"/>
          <w:szCs w:val="24"/>
        </w:rPr>
        <w:t>微课简介</w:t>
      </w:r>
      <w:proofErr w:type="gramEnd"/>
      <w:r w:rsidRPr="00397C29">
        <w:rPr>
          <w:rFonts w:ascii="宋体" w:eastAsia="宋体" w:hAnsi="宋体"/>
          <w:sz w:val="24"/>
          <w:szCs w:val="24"/>
        </w:rPr>
        <w:t>、教学设计、教案、PPT 等材料按评优通知的要求提供，评审围绕课程核心知识点和能力要求点，从教学设计方案（含教学反思）、课堂教学（教学内容、教学组织效果、语言教态、教学特色等）方面进行考评（详见评分表）。</w:t>
      </w:r>
    </w:p>
    <w:p w14:paraId="52704810" w14:textId="77777777" w:rsidR="00397C29" w:rsidRPr="00397C29" w:rsidRDefault="00397C29" w:rsidP="00982706">
      <w:pPr>
        <w:spacing w:line="440" w:lineRule="exact"/>
        <w:ind w:firstLine="420"/>
        <w:rPr>
          <w:rFonts w:ascii="宋体" w:eastAsia="宋体" w:hAnsi="宋体"/>
          <w:sz w:val="24"/>
          <w:szCs w:val="24"/>
        </w:rPr>
      </w:pPr>
      <w:r w:rsidRPr="00397C29">
        <w:rPr>
          <w:rFonts w:ascii="宋体" w:eastAsia="宋体" w:hAnsi="宋体"/>
          <w:sz w:val="24"/>
          <w:szCs w:val="24"/>
        </w:rPr>
        <w:t>6、各评审组评审后交工作组统一汇总排序（从高到低），报组委会审核、确定初步排名结果。组委会聘请教研室顾问对本次评审工作全程进行监督，初步排名结果将在虚拟教研室网站公示，公示期满后经组委会批准正式颁布评优结果并发放证书。优秀课件经专家审定后作为“金课”进行展示。</w:t>
      </w:r>
    </w:p>
    <w:p w14:paraId="499ECB28" w14:textId="0C096FF2" w:rsidR="000B7373" w:rsidRDefault="00397C29" w:rsidP="00982706">
      <w:pPr>
        <w:spacing w:line="440" w:lineRule="exact"/>
        <w:ind w:firstLine="420"/>
        <w:rPr>
          <w:rFonts w:ascii="宋体" w:eastAsia="宋体" w:hAnsi="宋体"/>
          <w:sz w:val="24"/>
          <w:szCs w:val="24"/>
        </w:rPr>
      </w:pPr>
      <w:r w:rsidRPr="00397C29">
        <w:rPr>
          <w:rFonts w:ascii="宋体" w:eastAsia="宋体" w:hAnsi="宋体"/>
          <w:sz w:val="24"/>
          <w:szCs w:val="24"/>
        </w:rPr>
        <w:t>7、</w:t>
      </w:r>
      <w:proofErr w:type="gramStart"/>
      <w:r w:rsidRPr="00397C29">
        <w:rPr>
          <w:rFonts w:ascii="宋体" w:eastAsia="宋体" w:hAnsi="宋体"/>
          <w:sz w:val="24"/>
          <w:szCs w:val="24"/>
        </w:rPr>
        <w:t>本次微课教学</w:t>
      </w:r>
      <w:proofErr w:type="gramEnd"/>
      <w:r w:rsidRPr="00397C29">
        <w:rPr>
          <w:rFonts w:ascii="宋体" w:eastAsia="宋体" w:hAnsi="宋体"/>
          <w:sz w:val="24"/>
          <w:szCs w:val="24"/>
        </w:rPr>
        <w:t>评优规则解释权归虚拟教研室评优组委会。</w:t>
      </w:r>
    </w:p>
    <w:p w14:paraId="61184598" w14:textId="77777777" w:rsidR="00397C29" w:rsidRDefault="00397C29" w:rsidP="00397C29">
      <w:pPr>
        <w:spacing w:line="380" w:lineRule="exact"/>
        <w:ind w:firstLine="420"/>
        <w:rPr>
          <w:rFonts w:ascii="宋体" w:eastAsia="宋体" w:hAnsi="宋体" w:hint="eastAsia"/>
          <w:sz w:val="24"/>
          <w:szCs w:val="24"/>
        </w:rPr>
      </w:pPr>
    </w:p>
    <w:p w14:paraId="3BA9114D" w14:textId="77777777" w:rsidR="000B7373" w:rsidRDefault="00AA3156" w:rsidP="00397C29">
      <w:pPr>
        <w:spacing w:line="380" w:lineRule="exact"/>
        <w:ind w:firstLineChars="1225" w:firstLine="2940"/>
        <w:rPr>
          <w:rFonts w:ascii="宋体" w:eastAsia="宋体" w:hAnsi="宋体"/>
          <w:sz w:val="24"/>
          <w:szCs w:val="24"/>
        </w:rPr>
      </w:pPr>
      <w:bookmarkStart w:id="0" w:name="_GoBack"/>
      <w:bookmarkEnd w:id="0"/>
      <w:r>
        <w:rPr>
          <w:rFonts w:ascii="宋体" w:eastAsia="宋体" w:hAnsi="宋体" w:hint="eastAsia"/>
          <w:sz w:val="24"/>
          <w:szCs w:val="24"/>
        </w:rPr>
        <w:t>教育部</w:t>
      </w:r>
      <w:r>
        <w:rPr>
          <w:rFonts w:ascii="宋体" w:eastAsia="宋体" w:hAnsi="宋体"/>
          <w:sz w:val="24"/>
          <w:szCs w:val="24"/>
        </w:rPr>
        <w:t>工程材料与机械制造基础课程群（金工）虚拟教研室</w:t>
      </w:r>
    </w:p>
    <w:p w14:paraId="732BAE11" w14:textId="77777777" w:rsidR="000B7373" w:rsidRDefault="00AA3156" w:rsidP="00397C29">
      <w:pPr>
        <w:spacing w:line="380" w:lineRule="exact"/>
        <w:ind w:firstLineChars="1600" w:firstLine="3840"/>
        <w:rPr>
          <w:rFonts w:ascii="宋体" w:eastAsia="宋体" w:hAnsi="宋体"/>
          <w:sz w:val="24"/>
          <w:szCs w:val="24"/>
        </w:rPr>
      </w:pPr>
      <w:r>
        <w:rPr>
          <w:rFonts w:ascii="宋体" w:eastAsia="宋体" w:hAnsi="宋体"/>
          <w:sz w:val="24"/>
          <w:szCs w:val="24"/>
        </w:rPr>
        <w:t>示范“金课”建设微课程竞赛评优</w:t>
      </w:r>
      <w:r>
        <w:rPr>
          <w:rFonts w:ascii="宋体" w:eastAsia="宋体" w:hAnsi="宋体" w:hint="eastAsia"/>
          <w:sz w:val="24"/>
          <w:szCs w:val="24"/>
        </w:rPr>
        <w:t>组委会</w:t>
      </w:r>
    </w:p>
    <w:p w14:paraId="2D7EFB87" w14:textId="77777777" w:rsidR="000B7373" w:rsidRDefault="00AA3156" w:rsidP="00397C29">
      <w:pPr>
        <w:spacing w:line="380" w:lineRule="exact"/>
        <w:ind w:firstLineChars="2150" w:firstLine="5160"/>
        <w:rPr>
          <w:rFonts w:ascii="宋体" w:eastAsia="宋体" w:hAnsi="宋体"/>
          <w:sz w:val="24"/>
          <w:szCs w:val="24"/>
        </w:rPr>
      </w:pPr>
      <w:r>
        <w:rPr>
          <w:rFonts w:ascii="宋体" w:eastAsia="宋体" w:hAnsi="宋体"/>
          <w:sz w:val="24"/>
          <w:szCs w:val="24"/>
        </w:rPr>
        <w:t>2024年7月</w:t>
      </w:r>
    </w:p>
    <w:sectPr w:rsidR="000B7373">
      <w:pgSz w:w="11906" w:h="16838"/>
      <w:pgMar w:top="851" w:right="113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kNzNhNzdkNWI2MzQxZWZmMmNiYzk3NGU2MTY2YzUifQ=="/>
  </w:docVars>
  <w:rsids>
    <w:rsidRoot w:val="000D1CB0"/>
    <w:rsid w:val="00061738"/>
    <w:rsid w:val="000B7373"/>
    <w:rsid w:val="000D1CB0"/>
    <w:rsid w:val="0013367B"/>
    <w:rsid w:val="001633B8"/>
    <w:rsid w:val="00185DDB"/>
    <w:rsid w:val="001E19DB"/>
    <w:rsid w:val="00232F9A"/>
    <w:rsid w:val="002D2599"/>
    <w:rsid w:val="002F0558"/>
    <w:rsid w:val="00305722"/>
    <w:rsid w:val="00344232"/>
    <w:rsid w:val="00397C29"/>
    <w:rsid w:val="003F1284"/>
    <w:rsid w:val="00464A03"/>
    <w:rsid w:val="00467485"/>
    <w:rsid w:val="00501020"/>
    <w:rsid w:val="00527F92"/>
    <w:rsid w:val="00537FEE"/>
    <w:rsid w:val="005F2AA3"/>
    <w:rsid w:val="006855BC"/>
    <w:rsid w:val="006C5DA3"/>
    <w:rsid w:val="00790F21"/>
    <w:rsid w:val="007B3A92"/>
    <w:rsid w:val="007E02DC"/>
    <w:rsid w:val="007E4CA2"/>
    <w:rsid w:val="00837EC6"/>
    <w:rsid w:val="008F478F"/>
    <w:rsid w:val="00977F6B"/>
    <w:rsid w:val="00982706"/>
    <w:rsid w:val="009D1CD4"/>
    <w:rsid w:val="00AA3156"/>
    <w:rsid w:val="00AE79E2"/>
    <w:rsid w:val="00B27F33"/>
    <w:rsid w:val="00B571F7"/>
    <w:rsid w:val="00BC0475"/>
    <w:rsid w:val="00C63747"/>
    <w:rsid w:val="00D11A33"/>
    <w:rsid w:val="00D2139D"/>
    <w:rsid w:val="00D469B9"/>
    <w:rsid w:val="00D62F34"/>
    <w:rsid w:val="00D63D99"/>
    <w:rsid w:val="00DC1406"/>
    <w:rsid w:val="00DD4BC5"/>
    <w:rsid w:val="00E53967"/>
    <w:rsid w:val="00FA3529"/>
    <w:rsid w:val="00FA3806"/>
    <w:rsid w:val="00FF1587"/>
    <w:rsid w:val="3E940F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9EA1"/>
  <w15:docId w15:val="{6F88D182-03E9-416B-93D0-BE77FEC0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刘会霞</cp:lastModifiedBy>
  <cp:revision>3</cp:revision>
  <dcterms:created xsi:type="dcterms:W3CDTF">2024-08-01T10:22:00Z</dcterms:created>
  <dcterms:modified xsi:type="dcterms:W3CDTF">2024-08-01T10:22:00Z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77F00EA9918949BE90F7E3AB2011AFEE_12</vt:lpwstr>
  </property>
</Properties>
</file>